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drawing>
          <wp:anchor behindDoc="0" distT="0" distB="0" distL="0" distR="0" simplePos="0" locked="0" layoutInCell="1" allowOverlap="1" relativeHeight="2">
            <wp:simplePos x="0" y="0"/>
            <wp:positionH relativeFrom="column">
              <wp:posOffset>440055</wp:posOffset>
            </wp:positionH>
            <wp:positionV relativeFrom="paragraph">
              <wp:posOffset>-97155</wp:posOffset>
            </wp:positionV>
            <wp:extent cx="571500" cy="4572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71500" cy="457200"/>
                    </a:xfrm>
                    <a:prstGeom prst="rect">
                      <a:avLst/>
                    </a:prstGeom>
                  </pic:spPr>
                </pic:pic>
              </a:graphicData>
            </a:graphic>
          </wp:anchor>
        </w:drawing>
      </w:r>
      <w:r>
        <w:rPr>
          <w:b/>
          <w:bCs/>
          <w:sz w:val="36"/>
          <w:szCs w:val="36"/>
        </w:rPr>
        <w:t xml:space="preserve"> </w:t>
      </w:r>
      <w:r>
        <w:rPr>
          <w:b/>
          <w:bCs/>
          <w:sz w:val="40"/>
          <w:szCs w:val="40"/>
        </w:rPr>
        <w:t>Step by Step Instructions for Reference Writers</w:t>
      </w:r>
    </w:p>
    <w:p>
      <w:pPr>
        <w:pStyle w:val="Normal"/>
        <w:rPr/>
      </w:pPr>
      <w:r>
        <w:rPr/>
      </w:r>
    </w:p>
    <w:p>
      <w:pPr>
        <w:pStyle w:val="Normal"/>
        <w:rPr/>
      </w:pPr>
      <w:r>
        <w:rPr>
          <w:i/>
          <w:iCs/>
          <w:sz w:val="20"/>
          <w:szCs w:val="20"/>
        </w:rPr>
        <w:t>[You can get this file by clicking on  the icon above on the “Refs” page after login as a reference writer. Click on the [doc] link if you want to save it as a Word file so you can edit and keep locally. Please email your corrections or updates to us.]</w:t>
      </w:r>
    </w:p>
    <w:p>
      <w:pPr>
        <w:pStyle w:val="Normal"/>
        <w:rPr/>
      </w:pPr>
      <w:r>
        <w:rPr/>
      </w:r>
    </w:p>
    <w:p>
      <w:pPr>
        <w:pStyle w:val="Normal"/>
        <w:rPr/>
      </w:pPr>
      <w:r>
        <w:rPr/>
        <w:t>To upload a reference letter for an applicant, you should have already received a reference letter request email similar to this sample:</w:t>
      </w:r>
    </w:p>
    <w:p>
      <w:pPr>
        <w:pStyle w:val="Normal"/>
        <w:rPr/>
      </w:pPr>
      <w:r>
        <w:rPr/>
      </w:r>
    </w:p>
    <w:p>
      <w:pPr>
        <w:pStyle w:val="Normal"/>
        <w:rPr/>
      </w:pPr>
      <w:r>
        <w:rPr/>
        <w:drawing>
          <wp:anchor behindDoc="0" distT="0" distB="0" distL="0" distR="0" simplePos="0" locked="0" layoutInCell="1" allowOverlap="1" relativeHeight="3">
            <wp:simplePos x="0" y="0"/>
            <wp:positionH relativeFrom="column">
              <wp:posOffset>323215</wp:posOffset>
            </wp:positionH>
            <wp:positionV relativeFrom="paragraph">
              <wp:posOffset>635</wp:posOffset>
            </wp:positionV>
            <wp:extent cx="5210175" cy="3305810"/>
            <wp:effectExtent l="0" t="0" r="0" b="0"/>
            <wp:wrapSquare wrapText="largest"/>
            <wp:docPr id="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descr=""/>
                    <pic:cNvPicPr>
                      <a:picLocks noChangeAspect="1" noChangeArrowheads="1"/>
                    </pic:cNvPicPr>
                  </pic:nvPicPr>
                  <pic:blipFill>
                    <a:blip r:embed="rId3"/>
                    <a:stretch>
                      <a:fillRect/>
                    </a:stretch>
                  </pic:blipFill>
                  <pic:spPr bwMode="auto">
                    <a:xfrm>
                      <a:off x="0" y="0"/>
                      <a:ext cx="5210175" cy="330581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When you are ready to upload the letter, please open the URL in the email in a web browser to go </w:t>
      </w:r>
    </w:p>
    <w:p>
      <w:pPr>
        <w:pStyle w:val="Normal"/>
        <w:rPr/>
      </w:pPr>
      <w:r>
        <w:rPr/>
        <w:t>directly to the letter uploading form:</w:t>
      </w:r>
    </w:p>
    <w:p>
      <w:pPr>
        <w:pStyle w:val="Normal"/>
        <w:rPr/>
      </w:pPr>
      <w:r>
        <w:rPr/>
      </w:r>
    </w:p>
    <w:p>
      <w:pPr>
        <w:pStyle w:val="Normal"/>
        <w:rPr/>
      </w:pPr>
      <w:r>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6124575" cy="2913380"/>
            <wp:effectExtent l="0" t="0" r="0" b="0"/>
            <wp:wrapSquare wrapText="largest"/>
            <wp:docPr id="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descr=""/>
                    <pic:cNvPicPr>
                      <a:picLocks noChangeAspect="1" noChangeArrowheads="1"/>
                    </pic:cNvPicPr>
                  </pic:nvPicPr>
                  <pic:blipFill>
                    <a:blip r:embed="rId4"/>
                    <a:stretch>
                      <a:fillRect/>
                    </a:stretch>
                  </pic:blipFill>
                  <pic:spPr bwMode="auto">
                    <a:xfrm>
                      <a:off x="0" y="0"/>
                      <a:ext cx="6124575" cy="2913380"/>
                    </a:xfrm>
                    <a:prstGeom prst="rect">
                      <a:avLst/>
                    </a:prstGeom>
                  </pic:spPr>
                </pic:pic>
              </a:graphicData>
            </a:graphic>
          </wp:anchor>
        </w:drawing>
      </w:r>
    </w:p>
    <w:p>
      <w:pPr>
        <w:pStyle w:val="Normal"/>
        <w:rPr/>
      </w:pPr>
      <w:r>
        <w:rPr/>
        <w:t xml:space="preserve">On this form, you first need to decide whether to upload the letter as a new letter or to replace an existing one. </w:t>
      </w:r>
      <w:r>
        <w:rPr>
          <w:color w:val="FF0000"/>
        </w:rPr>
        <w:t>Please don’t replace any letters which are still in use</w:t>
      </w:r>
      <w:r>
        <w:rPr/>
        <w:t>, for example, don’t replace a tailored letter for some employer if that application is still active. Next click on the “Browse” or “Choose File” button to select the file for your letter from your local system. If this letter is to be used for all the applicant’s applications (a generic letter), you can just press “Submit” botton to submit it. If it’s a letter for one employer (a tailored letter), please click on the green arrow to select the employer first. Once it’s submitted, you’ll see:</w:t>
      </w:r>
    </w:p>
    <w:p>
      <w:pPr>
        <w:pStyle w:val="Normal"/>
        <w:rPr/>
      </w:pPr>
      <w:r>
        <w:rPr/>
      </w:r>
    </w:p>
    <w:p>
      <w:pPr>
        <w:pStyle w:val="Normal"/>
        <w:rPr/>
      </w:pPr>
      <w: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6224270" cy="2343150"/>
            <wp:effectExtent l="0" t="0" r="0" b="0"/>
            <wp:wrapSquare wrapText="largest"/>
            <wp:docPr id="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descr=""/>
                    <pic:cNvPicPr>
                      <a:picLocks noChangeAspect="1" noChangeArrowheads="1"/>
                    </pic:cNvPicPr>
                  </pic:nvPicPr>
                  <pic:blipFill>
                    <a:blip r:embed="rId5"/>
                    <a:stretch>
                      <a:fillRect/>
                    </a:stretch>
                  </pic:blipFill>
                  <pic:spPr bwMode="auto">
                    <a:xfrm>
                      <a:off x="0" y="0"/>
                      <a:ext cx="6224270" cy="2343150"/>
                    </a:xfrm>
                    <a:prstGeom prst="rect">
                      <a:avLst/>
                    </a:prstGeom>
                  </pic:spPr>
                </pic:pic>
              </a:graphicData>
            </a:graphic>
          </wp:anchor>
        </w:drawing>
      </w:r>
      <w:r>
        <w:rPr/>
        <w:t xml:space="preserve"> </w:t>
      </w:r>
      <w:r>
        <w:rPr/>
        <w:t xml:space="preserve"> </w:t>
      </w:r>
    </w:p>
    <w:p>
      <w:pPr>
        <w:pStyle w:val="Normal"/>
        <w:rPr/>
      </w:pPr>
      <w:r>
        <w:rPr/>
      </w:r>
    </w:p>
    <w:p>
      <w:pPr>
        <w:pStyle w:val="Normal"/>
        <w:rPr/>
      </w:pPr>
      <w:r>
        <w:rPr/>
        <w:t xml:space="preserve">Here you can click on the “PDF” link to review the letter to make sure it looks right. Once that’s done, please click on “Press to confirm it as verified” to finish it. </w:t>
      </w:r>
    </w:p>
    <w:p>
      <w:pPr>
        <w:pStyle w:val="Normal"/>
        <w:rPr/>
      </w:pPr>
      <w:r>
        <w:rPr/>
      </w:r>
    </w:p>
    <w:p>
      <w:pPr>
        <w:pStyle w:val="Normal"/>
        <w:rPr/>
      </w:pPr>
      <w:r>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5933440" cy="783590"/>
            <wp:effectExtent l="0" t="0" r="0" b="0"/>
            <wp:wrapSquare wrapText="largest"/>
            <wp:docPr id="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 descr=""/>
                    <pic:cNvPicPr>
                      <a:picLocks noChangeAspect="1" noChangeArrowheads="1"/>
                    </pic:cNvPicPr>
                  </pic:nvPicPr>
                  <pic:blipFill>
                    <a:blip r:embed="rId6"/>
                    <a:stretch>
                      <a:fillRect/>
                    </a:stretch>
                  </pic:blipFill>
                  <pic:spPr bwMode="auto">
                    <a:xfrm>
                      <a:off x="0" y="0"/>
                      <a:ext cx="5933440" cy="78359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That’s all you need to do to upload a letter. You can click on the ‘applications’ link to see the list of active applications this applicant currently has. Click on the “Refs” link if you want to review all your letters or work on them directly. Click on “Logout” to log out your account.</w:t>
      </w:r>
    </w:p>
    <w:p>
      <w:pPr>
        <w:pStyle w:val="Normal"/>
        <w:rPr/>
      </w:pPr>
      <w:r>
        <w:rPr/>
      </w:r>
    </w:p>
    <w:p>
      <w:pPr>
        <w:pStyle w:val="Normal"/>
        <w:rPr/>
      </w:pPr>
      <w:r>
        <w:rPr/>
      </w:r>
    </w:p>
    <w:sectPr>
      <w:type w:val="nextPage"/>
      <w:pgSz w:w="12240" w:h="15840"/>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ans CN Normal" w:cs="Lohit Devanagari"/>
        <w:sz w:val="20"/>
        <w:szCs w:val="24"/>
        <w:lang w:val="en-US" w:eastAsia="zh-CN" w:bidi="hi-IN"/>
      </w:rPr>
    </w:rPrDefault>
    <w:pPrDefault>
      <w:pPr/>
    </w:pPrDefault>
  </w:docDefaults>
  <w:style w:type="paragraph" w:styleId="Normal">
    <w:name w:val="Normal"/>
    <w:qFormat/>
    <w:pPr>
      <w:widowControl/>
      <w:overflowPunct w:val="false"/>
      <w:bidi w:val="0"/>
      <w:jc w:val="left"/>
    </w:pPr>
    <w:rPr>
      <w:rFonts w:ascii="Liberation Serif" w:hAnsi="Liberation Serif" w:eastAsia="Source Han Sans CN Normal" w:cs="Lohit Devanagari"/>
      <w:color w:val="00000A"/>
      <w:sz w:val="24"/>
      <w:szCs w:val="24"/>
      <w:lang w:val="en-US" w:eastAsia="zh-CN" w:bidi="hi-IN"/>
    </w:rPr>
  </w:style>
  <w:style w:type="paragraph" w:styleId="Heading2">
    <w:name w:val="Heading 2"/>
    <w:basedOn w:val="Heading"/>
    <w:qFormat/>
    <w:pPr>
      <w:spacing w:before="200" w:after="120"/>
      <w:outlineLvl w:val="1"/>
    </w:pPr>
    <w:rPr>
      <w:b/>
      <w:bCs/>
      <w:sz w:val="32"/>
      <w:szCs w:val="32"/>
    </w:rPr>
  </w:style>
  <w:style w:type="paragraph" w:styleId="Heading3">
    <w:name w:val="Heading 3"/>
    <w:basedOn w:val="Heading"/>
    <w:qFormat/>
    <w:pPr>
      <w:spacing w:before="140" w:after="120"/>
      <w:outlineLvl w:val="2"/>
    </w:pPr>
    <w:rPr>
      <w:b/>
      <w:bCs/>
      <w:sz w:val="28"/>
      <w:szCs w:val="28"/>
    </w:rPr>
  </w:style>
  <w:style w:type="paragraph" w:styleId="Heading4">
    <w:name w:val="Heading 4"/>
    <w:basedOn w:val="Heading"/>
    <w:qFormat/>
    <w:pPr>
      <w:spacing w:before="120" w:after="120"/>
      <w:outlineLvl w:val="3"/>
    </w:pPr>
    <w:rPr>
      <w:b/>
      <w:bCs/>
      <w:i/>
      <w:iCs/>
      <w:sz w:val="27"/>
      <w:szCs w:val="27"/>
    </w:rPr>
  </w:style>
  <w:style w:type="character" w:styleId="Bullets">
    <w:name w:val="Bullets"/>
    <w:qFormat/>
    <w:rPr>
      <w:rFonts w:ascii="OpenSymbol" w:hAnsi="OpenSymbol" w:eastAsia="OpenSymbol" w:cs="OpenSymbol"/>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InternetLink">
    <w:name w:val="Internet Link"/>
    <w:rPr>
      <w:color w:val="000080"/>
      <w:u w:val="single"/>
      <w:lang w:val="zxx" w:eastAsia="zxx" w:bidi="zxx"/>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cs="Open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cs="OpenSymbol"/>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cs="OpenSymbol"/>
    </w:rPr>
  </w:style>
  <w:style w:type="character" w:styleId="ListLabel56">
    <w:name w:val="ListLabel 56"/>
    <w:qFormat/>
    <w:rPr>
      <w:rFonts w:cs="OpenSymbol"/>
    </w:rPr>
  </w:style>
  <w:style w:type="character" w:styleId="ListLabel57">
    <w:name w:val="ListLabel 57"/>
    <w:qFormat/>
    <w:rPr>
      <w:rFonts w:cs="OpenSymbol"/>
    </w:rPr>
  </w:style>
  <w:style w:type="character" w:styleId="ListLabel58">
    <w:name w:val="ListLabel 58"/>
    <w:qFormat/>
    <w:rPr>
      <w:rFonts w:cs="OpenSymbol"/>
    </w:rPr>
  </w:style>
  <w:style w:type="character" w:styleId="ListLabel59">
    <w:name w:val="ListLabel 59"/>
    <w:qFormat/>
    <w:rPr>
      <w:rFonts w:cs="OpenSymbol"/>
    </w:rPr>
  </w:style>
  <w:style w:type="character" w:styleId="ListLabel60">
    <w:name w:val="ListLabel 60"/>
    <w:qFormat/>
    <w:rPr>
      <w:rFonts w:cs="OpenSymbol"/>
    </w:rPr>
  </w:style>
  <w:style w:type="character" w:styleId="ListLabel61">
    <w:name w:val="ListLabel 61"/>
    <w:qFormat/>
    <w:rPr>
      <w:rFonts w:cs="OpenSymbol"/>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rFonts w:cs="OpenSymbol"/>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cs="OpenSymbol"/>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rPr>
  </w:style>
  <w:style w:type="character" w:styleId="ListLabel78">
    <w:name w:val="ListLabel 78"/>
    <w:qFormat/>
    <w:rPr>
      <w:rFonts w:cs="OpenSymbol"/>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cs="OpenSymbol"/>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rFonts w:cs="OpenSymbol"/>
    </w:rPr>
  </w:style>
  <w:style w:type="character" w:styleId="ListLabel117">
    <w:name w:val="ListLabel 117"/>
    <w:qFormat/>
    <w:rPr>
      <w:rFonts w:cs="OpenSymbol"/>
    </w:rPr>
  </w:style>
  <w:style w:type="character" w:styleId="ListLabel118">
    <w:name w:val="ListLabel 118"/>
    <w:qFormat/>
    <w:rPr>
      <w:rFonts w:cs="OpenSymbol"/>
    </w:rPr>
  </w:style>
  <w:style w:type="character" w:styleId="ListLabel119">
    <w:name w:val="ListLabel 119"/>
    <w:qFormat/>
    <w:rPr>
      <w:rFonts w:cs="OpenSymbol"/>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ListLabel123">
    <w:name w:val="ListLabel 123"/>
    <w:qFormat/>
    <w:rPr>
      <w:rFonts w:cs="OpenSymbol"/>
    </w:rPr>
  </w:style>
  <w:style w:type="character" w:styleId="ListLabel124">
    <w:name w:val="ListLabel 124"/>
    <w:qFormat/>
    <w:rPr>
      <w:rFonts w:cs="OpenSymbol"/>
    </w:rPr>
  </w:style>
  <w:style w:type="character" w:styleId="ListLabel125">
    <w:name w:val="ListLabel 125"/>
    <w:qFormat/>
    <w:rPr>
      <w:rFonts w:cs="OpenSymbol"/>
    </w:rPr>
  </w:style>
  <w:style w:type="character" w:styleId="ListLabel126">
    <w:name w:val="ListLabel 126"/>
    <w:qFormat/>
    <w:rPr>
      <w:rFonts w:cs="OpenSymbol"/>
    </w:rPr>
  </w:style>
  <w:style w:type="character" w:styleId="ListLabel127">
    <w:name w:val="ListLabel 127"/>
    <w:qFormat/>
    <w:rPr>
      <w:rFonts w:cs="OpenSymbol"/>
    </w:rPr>
  </w:style>
  <w:style w:type="character" w:styleId="ListLabel128">
    <w:name w:val="ListLabel 128"/>
    <w:qFormat/>
    <w:rPr>
      <w:rFonts w:cs="OpenSymbol"/>
    </w:rPr>
  </w:style>
  <w:style w:type="character" w:styleId="ListLabel129">
    <w:name w:val="ListLabel 129"/>
    <w:qFormat/>
    <w:rPr>
      <w:rFonts w:cs="OpenSymbol"/>
    </w:rPr>
  </w:style>
  <w:style w:type="character" w:styleId="ListLabel130">
    <w:name w:val="ListLabel 130"/>
    <w:qFormat/>
    <w:rPr>
      <w:rFonts w:cs="OpenSymbol"/>
    </w:rPr>
  </w:style>
  <w:style w:type="character" w:styleId="ListLabel131">
    <w:name w:val="ListLabel 131"/>
    <w:qFormat/>
    <w:rPr>
      <w:rFonts w:cs="OpenSymbol"/>
    </w:rPr>
  </w:style>
  <w:style w:type="character" w:styleId="ListLabel132">
    <w:name w:val="ListLabel 132"/>
    <w:qFormat/>
    <w:rPr>
      <w:rFonts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cs="OpenSymbol"/>
    </w:rPr>
  </w:style>
  <w:style w:type="character" w:styleId="ListLabel160">
    <w:name w:val="ListLabel 160"/>
    <w:qFormat/>
    <w:rPr>
      <w:rFonts w:cs="OpenSymbol"/>
    </w:rPr>
  </w:style>
  <w:style w:type="character" w:styleId="ListLabel161">
    <w:name w:val="ListLabel 161"/>
    <w:qFormat/>
    <w:rPr>
      <w:rFonts w:cs="OpenSymbol"/>
    </w:rPr>
  </w:style>
  <w:style w:type="character" w:styleId="ListLabel162">
    <w:name w:val="ListLabel 162"/>
    <w:qFormat/>
    <w:rPr>
      <w:rFonts w:cs="OpenSymbol"/>
    </w:rPr>
  </w:style>
  <w:style w:type="paragraph" w:styleId="Heading">
    <w:name w:val="Heading"/>
    <w:basedOn w:val="Normal"/>
    <w:next w:val="TextBody"/>
    <w:qFormat/>
    <w:pPr>
      <w:keepNext w:val="true"/>
      <w:spacing w:before="240" w:after="120"/>
    </w:pPr>
    <w:rPr>
      <w:rFonts w:ascii="Liberation Sans" w:hAnsi="Liberation Sans" w:eastAsia="Source Han Sans CN Normal"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39</TotalTime>
  <Application>LibreOffice/5.3.6.1$Linux_X86_64 LibreOffice_project/30$Build-1</Application>
  <Pages>2</Pages>
  <Words>313</Words>
  <Characters>1385</Characters>
  <CharactersWithSpaces>1696</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2018-03-20T22:23:13Z</dcterms:created>
  <dc:creator/>
  <dc:description/>
  <dc:language>en-US</dc:language>
  <cp:lastModifiedBy/>
  <dcterms:modified xsi:type="dcterms:W3CDTF">2018-12-05T11:55:05Z</dcterms:modified>
  <cp:revision>13</cp:revision>
  <dc:subject/>
  <dc:title/>
</cp:coreProperties>
</file>